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AD6" w:rsidRPr="00D435EE" w:rsidP="00F11AD6">
      <w:pPr>
        <w:pStyle w:val="Title"/>
        <w:rPr>
          <w:sz w:val="26"/>
          <w:szCs w:val="26"/>
        </w:rPr>
      </w:pPr>
      <w:r w:rsidRPr="00D435EE">
        <w:rPr>
          <w:sz w:val="26"/>
          <w:szCs w:val="26"/>
        </w:rPr>
        <w:t xml:space="preserve">ПОСТАНОВЛЕНИЕ </w:t>
      </w:r>
    </w:p>
    <w:p w:rsidR="00F11AD6" w:rsidRPr="00D435EE" w:rsidP="00F11AD6">
      <w:pPr>
        <w:jc w:val="center"/>
        <w:rPr>
          <w:sz w:val="26"/>
          <w:szCs w:val="26"/>
        </w:rPr>
      </w:pPr>
      <w:r w:rsidRPr="00D435EE">
        <w:rPr>
          <w:sz w:val="26"/>
          <w:szCs w:val="26"/>
        </w:rPr>
        <w:t>о назначении административного наказания</w:t>
      </w:r>
    </w:p>
    <w:p w:rsidR="00F11AD6" w:rsidRPr="00D435EE" w:rsidP="00F11AD6">
      <w:pPr>
        <w:jc w:val="center"/>
        <w:rPr>
          <w:sz w:val="26"/>
          <w:szCs w:val="26"/>
        </w:rPr>
      </w:pPr>
    </w:p>
    <w:p w:rsidR="00F11AD6" w:rsidRPr="00D435EE" w:rsidP="00F11AD6">
      <w:pPr>
        <w:jc w:val="both"/>
        <w:rPr>
          <w:rFonts w:eastAsiaTheme="minorHAnsi"/>
          <w:sz w:val="26"/>
          <w:szCs w:val="26"/>
          <w:lang w:eastAsia="en-US"/>
        </w:rPr>
      </w:pPr>
      <w:r w:rsidRPr="00D435EE">
        <w:rPr>
          <w:rFonts w:eastAsiaTheme="minorHAnsi"/>
          <w:sz w:val="26"/>
          <w:szCs w:val="26"/>
          <w:lang w:eastAsia="en-US"/>
        </w:rPr>
        <w:t xml:space="preserve">г. Ханты-Мансийск                                                          </w:t>
      </w:r>
      <w:r w:rsidRPr="00D435EE" w:rsidR="00214B30">
        <w:rPr>
          <w:rFonts w:eastAsiaTheme="minorHAnsi"/>
          <w:sz w:val="26"/>
          <w:szCs w:val="26"/>
          <w:lang w:eastAsia="en-US"/>
        </w:rPr>
        <w:t xml:space="preserve">            </w:t>
      </w:r>
      <w:r w:rsidRPr="00D435EE">
        <w:rPr>
          <w:rFonts w:eastAsiaTheme="minorHAnsi"/>
          <w:sz w:val="26"/>
          <w:szCs w:val="26"/>
          <w:lang w:eastAsia="en-US"/>
        </w:rPr>
        <w:t xml:space="preserve">      15 апреля 2024 года</w:t>
      </w:r>
    </w:p>
    <w:p w:rsidR="00F11AD6" w:rsidRPr="00D435EE" w:rsidP="00F11AD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11AD6" w:rsidRPr="00D435EE" w:rsidP="00F11AD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35EE">
        <w:rPr>
          <w:rFonts w:eastAsiaTheme="minorHAnsi"/>
          <w:sz w:val="26"/>
          <w:szCs w:val="26"/>
          <w:lang w:eastAsia="en-US"/>
        </w:rPr>
        <w:t>Мировой судья судебного участка № 2 Хант</w:t>
      </w:r>
      <w:r w:rsidRPr="00D435EE" w:rsidR="00317A3E">
        <w:rPr>
          <w:rFonts w:eastAsiaTheme="minorHAnsi"/>
          <w:sz w:val="26"/>
          <w:szCs w:val="26"/>
          <w:lang w:eastAsia="en-US"/>
        </w:rPr>
        <w:t xml:space="preserve">ы-Мансийского судебного района </w:t>
      </w:r>
      <w:r w:rsidRPr="00D435EE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– Югры Новокшенова О.А., </w:t>
      </w:r>
    </w:p>
    <w:p w:rsidR="00F11AD6" w:rsidRPr="00D435EE" w:rsidP="00D435EE">
      <w:pPr>
        <w:ind w:firstLine="567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рассмотрев в открытом судебном заседании дело о</w:t>
      </w:r>
      <w:r w:rsidRPr="00D435EE" w:rsidR="00317A3E">
        <w:rPr>
          <w:sz w:val="26"/>
          <w:szCs w:val="26"/>
        </w:rPr>
        <w:t xml:space="preserve">б административном </w:t>
      </w:r>
      <w:r w:rsidRPr="00D435EE">
        <w:rPr>
          <w:sz w:val="26"/>
          <w:szCs w:val="26"/>
        </w:rPr>
        <w:t>правонарушении № 5-485-2802/2024</w:t>
      </w:r>
      <w:r w:rsidRPr="00D435EE" w:rsidR="00317A3E">
        <w:rPr>
          <w:sz w:val="26"/>
          <w:szCs w:val="26"/>
        </w:rPr>
        <w:t xml:space="preserve">, </w:t>
      </w:r>
      <w:r w:rsidRPr="00D435EE">
        <w:rPr>
          <w:sz w:val="26"/>
          <w:szCs w:val="26"/>
        </w:rPr>
        <w:t>в</w:t>
      </w:r>
      <w:r w:rsidRPr="00D435EE" w:rsidR="00317A3E">
        <w:rPr>
          <w:sz w:val="26"/>
          <w:szCs w:val="26"/>
        </w:rPr>
        <w:t xml:space="preserve">озбужденное по ст.19.7 КоАП РФ </w:t>
      </w:r>
      <w:r w:rsidRPr="00D435EE">
        <w:rPr>
          <w:sz w:val="26"/>
          <w:szCs w:val="26"/>
        </w:rPr>
        <w:t xml:space="preserve">в отношении юридического лица – ООО «ЧОП «СКБ-Югра», </w:t>
      </w:r>
      <w:r w:rsidR="004378C4">
        <w:rPr>
          <w:b/>
          <w:sz w:val="26"/>
          <w:szCs w:val="26"/>
        </w:rPr>
        <w:t>***</w:t>
      </w:r>
      <w:r w:rsidRPr="00D435EE">
        <w:rPr>
          <w:sz w:val="26"/>
          <w:szCs w:val="26"/>
        </w:rPr>
        <w:t>,</w:t>
      </w:r>
    </w:p>
    <w:p w:rsidR="00F11AD6" w:rsidRPr="00D435EE" w:rsidP="00D435EE">
      <w:pPr>
        <w:jc w:val="center"/>
        <w:rPr>
          <w:b/>
          <w:bCs/>
          <w:sz w:val="26"/>
          <w:szCs w:val="26"/>
        </w:rPr>
      </w:pPr>
      <w:r w:rsidRPr="00D435EE">
        <w:rPr>
          <w:b/>
          <w:bCs/>
          <w:sz w:val="26"/>
          <w:szCs w:val="26"/>
        </w:rPr>
        <w:t>УСТАНОВИЛ: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>ООО «ЧОП «СКБ-Югра», расположенное по адресу</w:t>
      </w:r>
      <w:r w:rsidR="004378C4">
        <w:rPr>
          <w:b/>
          <w:szCs w:val="26"/>
        </w:rPr>
        <w:t xml:space="preserve">*** </w:t>
      </w:r>
      <w:r w:rsidRPr="00D435EE" w:rsidR="00D35ED5">
        <w:rPr>
          <w:szCs w:val="26"/>
        </w:rPr>
        <w:t xml:space="preserve">не в полном объёме </w:t>
      </w:r>
      <w:r w:rsidRPr="00D435EE" w:rsidR="00214B30">
        <w:rPr>
          <w:szCs w:val="26"/>
        </w:rPr>
        <w:t>представило</w:t>
      </w:r>
      <w:r w:rsidRPr="00D435EE" w:rsidR="00D35ED5">
        <w:rPr>
          <w:szCs w:val="26"/>
        </w:rPr>
        <w:t xml:space="preserve"> сведения (информацию), представление которых предусмотрено законом и необходимо для осуществления </w:t>
      </w:r>
      <w:r w:rsidRPr="00D435EE" w:rsidR="00D35ED5">
        <w:rPr>
          <w:szCs w:val="26"/>
          <w:lang w:val="en-US" w:eastAsia="en-US" w:bidi="en-US"/>
        </w:rPr>
        <w:t>OJIPP</w:t>
      </w:r>
      <w:r w:rsidRPr="00D435EE" w:rsidR="00D35ED5">
        <w:rPr>
          <w:szCs w:val="26"/>
          <w:lang w:eastAsia="en-US" w:bidi="en-US"/>
        </w:rPr>
        <w:t xml:space="preserve"> </w:t>
      </w:r>
      <w:r w:rsidRPr="00D435EE" w:rsidR="00D35ED5">
        <w:rPr>
          <w:szCs w:val="26"/>
        </w:rPr>
        <w:t xml:space="preserve">Управления </w:t>
      </w:r>
      <w:r w:rsidRPr="00D435EE" w:rsidR="00D35ED5">
        <w:rPr>
          <w:szCs w:val="26"/>
        </w:rPr>
        <w:t>Росгвардии</w:t>
      </w:r>
      <w:r w:rsidRPr="00D435EE" w:rsidR="00D35ED5">
        <w:rPr>
          <w:szCs w:val="26"/>
        </w:rPr>
        <w:t xml:space="preserve"> по Омской области законной деятельности</w:t>
      </w:r>
      <w:r w:rsidRPr="00D435EE">
        <w:rPr>
          <w:szCs w:val="26"/>
        </w:rPr>
        <w:t>.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Таким образом, </w:t>
      </w:r>
      <w:r w:rsidRPr="00D435EE" w:rsidR="00317A3E">
        <w:rPr>
          <w:szCs w:val="26"/>
        </w:rPr>
        <w:t xml:space="preserve">ООО «ЧОП «СКБ-Югра» </w:t>
      </w:r>
      <w:r w:rsidRPr="00D435EE">
        <w:rPr>
          <w:szCs w:val="26"/>
        </w:rPr>
        <w:t xml:space="preserve">29.02.2024 в 12 час. 20 </w:t>
      </w:r>
      <w:r w:rsidRPr="00D435EE" w:rsidR="00317A3E">
        <w:rPr>
          <w:szCs w:val="26"/>
        </w:rPr>
        <w:t xml:space="preserve">мин. совершено правонарушение, </w:t>
      </w:r>
      <w:r w:rsidRPr="00D435EE">
        <w:rPr>
          <w:szCs w:val="26"/>
        </w:rPr>
        <w:t>предусмотренное ст.19.7 КоАП РФ.</w:t>
      </w:r>
    </w:p>
    <w:p w:rsidR="00D435EE" w:rsidRPr="00D435EE" w:rsidP="00D435E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435EE">
        <w:rPr>
          <w:sz w:val="26"/>
          <w:szCs w:val="26"/>
        </w:rPr>
        <w:t xml:space="preserve">В судебном заседании представитель ООО «ЧОП «СКБ-Югра» </w:t>
      </w:r>
      <w:r w:rsidRPr="00D435EE">
        <w:rPr>
          <w:sz w:val="26"/>
          <w:szCs w:val="26"/>
        </w:rPr>
        <w:t>не явился, о месте и времени рассмотрения дела извещен надлежащим образом. Представил письменные пояснения.</w:t>
      </w:r>
    </w:p>
    <w:p w:rsidR="00D435EE" w:rsidRPr="00D435EE" w:rsidP="00D435EE">
      <w:pPr>
        <w:ind w:firstLine="72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D435EE">
        <w:rPr>
          <w:sz w:val="26"/>
          <w:szCs w:val="26"/>
        </w:rPr>
        <w:t>и</w:t>
      </w:r>
      <w:r w:rsidRPr="00D435EE"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D435EE" w:rsidRPr="00D435EE" w:rsidP="00D435EE">
      <w:pPr>
        <w:ind w:firstLine="72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F11AD6" w:rsidRPr="00D435EE" w:rsidP="00F11AD6">
      <w:pPr>
        <w:ind w:right="-2" w:firstLine="708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Изучив и проанализировав письменные матери</w:t>
      </w:r>
      <w:r w:rsidRPr="00D435EE" w:rsidR="00317A3E">
        <w:rPr>
          <w:sz w:val="26"/>
          <w:szCs w:val="26"/>
        </w:rPr>
        <w:t xml:space="preserve">алы дела, мировой судья пришел </w:t>
      </w:r>
      <w:r w:rsidRPr="00D435EE">
        <w:rPr>
          <w:sz w:val="26"/>
          <w:szCs w:val="26"/>
        </w:rPr>
        <w:t xml:space="preserve">к следующему. </w:t>
      </w:r>
    </w:p>
    <w:p w:rsidR="00F11AD6" w:rsidRPr="00D435EE" w:rsidP="00F11AD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435EE">
        <w:rPr>
          <w:sz w:val="26"/>
          <w:szCs w:val="26"/>
        </w:rPr>
        <w:t xml:space="preserve">Объективная сторона правонарушения, предусмотренного ст.19.7 КоАП РФ, состоит в том, что виновный не представляет совсем либо несвоевременно представляет в госорган (должностному лицу) соответствующие сведения (информацию), </w:t>
      </w:r>
      <w:r w:rsidRPr="00D435EE">
        <w:rPr>
          <w:rFonts w:eastAsia="Calibri"/>
          <w:sz w:val="26"/>
          <w:szCs w:val="26"/>
          <w:lang w:eastAsia="en-US"/>
        </w:rPr>
        <w:t>представление которых предусмотрено законом и необходимо для осуществления этим органом (должностным лицом) его законной деятельности.</w:t>
      </w:r>
    </w:p>
    <w:p w:rsidR="00F11AD6" w:rsidRPr="00D435EE" w:rsidP="00F11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Объектом административного правонарушения, предусмотренного </w:t>
      </w:r>
      <w:hyperlink r:id="rId4" w:history="1">
        <w:r w:rsidRPr="00D435EE">
          <w:rPr>
            <w:rStyle w:val="Hyperlink"/>
            <w:color w:val="auto"/>
            <w:sz w:val="26"/>
            <w:szCs w:val="26"/>
            <w:u w:val="none"/>
          </w:rPr>
          <w:t>статьей 19.7</w:t>
        </w:r>
      </w:hyperlink>
      <w:r w:rsidRPr="00D435EE">
        <w:rPr>
          <w:sz w:val="26"/>
          <w:szCs w:val="26"/>
        </w:rPr>
        <w:t xml:space="preserve"> КоАП РФ, выступают общественные отношения в сфере контроля и надзора. Одним из способов осуществления государственного надзора (контроля) является сбор уполномоченными органами информации. </w:t>
      </w:r>
    </w:p>
    <w:p w:rsidR="00214B30" w:rsidRPr="00D435EE" w:rsidP="00214B30">
      <w:pPr>
        <w:ind w:left="40" w:right="20" w:firstLine="72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Согласно ч. 2 ст. 12.1 Закона РФ от 11.03.1992 г. № 2487-1 «О частной детективной и охранной деятельности в Российской Федерации» (далее - Закон) действия частных охранников на объектах охраны регламентируются должностной инструкцией частного охранника на объекте охраны. Типовые требования к должностной инструкции частного охранника на объекте охраны утверждаются федеральным органом исполнительной власти, уполномоченным в сфере частной охранной деятельности.</w:t>
      </w:r>
    </w:p>
    <w:p w:rsidR="00214B30" w:rsidRPr="00D435EE" w:rsidP="00214B30">
      <w:pPr>
        <w:ind w:left="40" w:right="20" w:firstLine="72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В соответствии с п. 4 типовых требований к должностной инструкции частного охранника на объекте охраны, утвержденных приказом </w:t>
      </w:r>
      <w:r w:rsidRPr="00D435EE">
        <w:rPr>
          <w:sz w:val="26"/>
          <w:szCs w:val="26"/>
        </w:rPr>
        <w:t>Росгвардии</w:t>
      </w:r>
      <w:r w:rsidRPr="00D435EE">
        <w:rPr>
          <w:sz w:val="26"/>
          <w:szCs w:val="26"/>
        </w:rPr>
        <w:t xml:space="preserve"> от 19 октября 2020 г. № 419, должностная инструкция составляется в двух экземплярах. Один экземпляр должностной инструкции направляется в территориальный орган </w:t>
      </w:r>
      <w:r w:rsidRPr="00D435EE">
        <w:rPr>
          <w:sz w:val="26"/>
          <w:szCs w:val="26"/>
        </w:rPr>
        <w:t>Росгвардии</w:t>
      </w:r>
      <w:r w:rsidRPr="00D435EE">
        <w:rPr>
          <w:sz w:val="26"/>
          <w:szCs w:val="26"/>
        </w:rPr>
        <w:t xml:space="preserve"> по месту нахождения соответствующего объекта охраны в сроки, установленные для уведомления частной охранной организацией территориальных органов </w:t>
      </w:r>
      <w:r w:rsidRPr="00D435EE">
        <w:rPr>
          <w:sz w:val="26"/>
          <w:szCs w:val="26"/>
        </w:rPr>
        <w:t>Росгвардии</w:t>
      </w:r>
      <w:r w:rsidRPr="00D435EE">
        <w:rPr>
          <w:sz w:val="26"/>
          <w:szCs w:val="26"/>
        </w:rPr>
        <w:t xml:space="preserve"> о начале оказания охранных услуг.</w:t>
      </w:r>
    </w:p>
    <w:p w:rsidR="00214B30" w:rsidRPr="00D435EE" w:rsidP="00214B30">
      <w:pPr>
        <w:ind w:left="40" w:right="20" w:firstLine="72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В судебном заседании установлено, что 29.02.2024 года в 12 часов 20 минут в </w:t>
      </w:r>
      <w:r w:rsidRPr="00D435EE">
        <w:rPr>
          <w:sz w:val="26"/>
          <w:szCs w:val="26"/>
          <w:lang w:val="en-US" w:eastAsia="en-US" w:bidi="en-US"/>
        </w:rPr>
        <w:t>OJIPP</w:t>
      </w:r>
      <w:r w:rsidRPr="00D435EE">
        <w:rPr>
          <w:sz w:val="26"/>
          <w:szCs w:val="26"/>
          <w:lang w:eastAsia="en-US" w:bidi="en-US"/>
        </w:rPr>
        <w:t xml:space="preserve"> </w:t>
      </w:r>
      <w:r w:rsidRPr="00D435EE">
        <w:rPr>
          <w:sz w:val="26"/>
          <w:szCs w:val="26"/>
        </w:rPr>
        <w:t xml:space="preserve">по г. Омску Управления </w:t>
      </w:r>
      <w:r w:rsidRPr="00D435EE">
        <w:rPr>
          <w:sz w:val="26"/>
          <w:szCs w:val="26"/>
        </w:rPr>
        <w:t>Росгвардии</w:t>
      </w:r>
      <w:r w:rsidRPr="00D435EE">
        <w:rPr>
          <w:sz w:val="26"/>
          <w:szCs w:val="26"/>
        </w:rPr>
        <w:t xml:space="preserve"> по Омской области расположенное по </w:t>
      </w:r>
      <w:r w:rsidR="004378C4">
        <w:rPr>
          <w:b/>
          <w:sz w:val="26"/>
          <w:szCs w:val="26"/>
        </w:rPr>
        <w:t xml:space="preserve">*** </w:t>
      </w:r>
      <w:r w:rsidRPr="00D435EE">
        <w:rPr>
          <w:sz w:val="26"/>
          <w:szCs w:val="26"/>
        </w:rPr>
        <w:t xml:space="preserve">Обществом с ограниченной ответственностью «Частное охранное предприятие «СКБ-ЮГРА» далее (ООО «ЧОП «СКБ-ЮГРА») представлено уведомление о начале оказания охранных услуг по обеспечению </w:t>
      </w:r>
      <w:r w:rsidRPr="00D435EE">
        <w:rPr>
          <w:sz w:val="26"/>
          <w:szCs w:val="26"/>
        </w:rPr>
        <w:t>внутриобъектового</w:t>
      </w:r>
      <w:r w:rsidRPr="00D435EE">
        <w:rPr>
          <w:sz w:val="26"/>
          <w:szCs w:val="26"/>
        </w:rPr>
        <w:t xml:space="preserve"> и пропускного режимов с 01.03.2024 г., на объекте охраны Казенное учреждение Омской области «Центр учета и содержания собственности Омской области», расположенного по адресу г. Омск, ул. Некрасова, д. 6, по государственному контракту № </w:t>
      </w:r>
      <w:r w:rsidR="004378C4">
        <w:rPr>
          <w:b/>
          <w:sz w:val="26"/>
          <w:szCs w:val="26"/>
        </w:rPr>
        <w:t xml:space="preserve">*** </w:t>
      </w:r>
      <w:r w:rsidRPr="00D435EE">
        <w:rPr>
          <w:sz w:val="26"/>
          <w:szCs w:val="26"/>
        </w:rPr>
        <w:t>от 19.02.2024 года с приложением должностной инструкции частного охранника на объекте охраны.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Должностная инструкция, представленная ООО «ЧОП «СКБ-ЮГРА» не соответствует типовым требованиям к должностной инструкции частного охранника на объекте охраны, утвержденным приказом </w:t>
      </w:r>
      <w:r w:rsidRPr="00D435EE">
        <w:rPr>
          <w:sz w:val="26"/>
          <w:szCs w:val="26"/>
        </w:rPr>
        <w:t>Росгвардии</w:t>
      </w:r>
      <w:r w:rsidRPr="00D435EE">
        <w:rPr>
          <w:sz w:val="26"/>
          <w:szCs w:val="26"/>
        </w:rPr>
        <w:t xml:space="preserve"> от 19.10.2020 № 419, а именно: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3 должностная инструкция не согласована с заказчиком и не утверждена представителем ООО «ЧОП «СКБ-ЮГРА»;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9 в должностной инструкции отсутствует раздел «Ответственность», указывающий виды ответственности частного охранника за несоблюдение требований, установленных законодательством Российской Федерации;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10.1 не указано место нахождения, краткая характеристика, границы охраняемого объекта;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10.3 отсутствует перечень лиц и (или) должностей работников частной охранной организации и заказчика, исполнение законных распоряжений которых в соответствии с представленными им полномочиями обязательно для частного охранника;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10.4 не указан режим работы частного охранника на объекте охраны; в нарушение п. 10.6 не предусмотрены правила ведения и порядок оформления служебной документации на объекте охраны;</w:t>
      </w:r>
    </w:p>
    <w:p w:rsidR="00214B30" w:rsidRPr="00D435EE" w:rsidP="00214B30">
      <w:pPr>
        <w:tabs>
          <w:tab w:val="left" w:pos="2353"/>
          <w:tab w:val="right" w:pos="10592"/>
        </w:tabs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11 в должностной инструкции в разделе «Права» не отражены действия частного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</w:t>
      </w:r>
      <w:r w:rsidRPr="00D435EE">
        <w:rPr>
          <w:sz w:val="26"/>
          <w:szCs w:val="26"/>
        </w:rPr>
        <w:tab/>
        <w:t>представления необходимой информации и документов), взаимодействие с государственными</w:t>
      </w:r>
      <w:r w:rsidRPr="00D435EE">
        <w:rPr>
          <w:sz w:val="26"/>
          <w:szCs w:val="26"/>
        </w:rPr>
        <w:tab/>
        <w:t xml:space="preserve">органами </w:t>
      </w:r>
      <w:r w:rsidRPr="00D435EE">
        <w:rPr>
          <w:sz w:val="26"/>
          <w:szCs w:val="26"/>
        </w:rPr>
        <w:tab/>
        <w:t>(адреса и номера телефонов, иные способы</w:t>
      </w:r>
      <w:r w:rsidRPr="00D435EE">
        <w:rPr>
          <w:sz w:val="26"/>
          <w:szCs w:val="26"/>
        </w:rPr>
        <w:tab/>
        <w:t>связи</w:t>
      </w:r>
      <w:r w:rsidRPr="00D435EE">
        <w:rPr>
          <w:sz w:val="26"/>
          <w:szCs w:val="26"/>
        </w:rPr>
        <w:tab/>
        <w:t>с правоохранительными, контролирующими и надзорными органами, которые частный охранник обязан</w:t>
      </w:r>
      <w:r w:rsidRPr="00D435EE">
        <w:rPr>
          <w:sz w:val="26"/>
          <w:szCs w:val="26"/>
        </w:rPr>
        <w:br/>
        <w:t>уведомлять в случаях, предусмотренных законодательством Российской Федерации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наличия);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в нарушение п. 12.3 не отражены действия частного охранника по задержанию и передаче в органы внутренних дел лиц, совершивших противоправное посягательство на охраняемое </w:t>
      </w:r>
      <w:r w:rsidRPr="00D435EE">
        <w:rPr>
          <w:sz w:val="26"/>
          <w:szCs w:val="26"/>
        </w:rPr>
        <w:t>имущество</w:t>
      </w:r>
      <w:r w:rsidRPr="00D435EE">
        <w:rPr>
          <w:sz w:val="26"/>
          <w:szCs w:val="26"/>
        </w:rPr>
        <w:t xml:space="preserve"> ибо нарушающих </w:t>
      </w:r>
      <w:r w:rsidRPr="00D435EE">
        <w:rPr>
          <w:sz w:val="26"/>
          <w:szCs w:val="26"/>
        </w:rPr>
        <w:t>внутриобъектовый</w:t>
      </w:r>
      <w:r w:rsidRPr="00D435EE">
        <w:rPr>
          <w:sz w:val="26"/>
          <w:szCs w:val="26"/>
        </w:rPr>
        <w:t xml:space="preserve"> и (или) пропускной режимы;</w:t>
      </w:r>
    </w:p>
    <w:p w:rsidR="00214B30" w:rsidRPr="00D435EE" w:rsidP="00214B30">
      <w:pPr>
        <w:tabs>
          <w:tab w:val="left" w:pos="2353"/>
          <w:tab w:val="right" w:pos="9461"/>
          <w:tab w:val="left" w:pos="9601"/>
        </w:tabs>
        <w:ind w:lef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</w:t>
      </w:r>
      <w:r w:rsidRPr="00D435EE">
        <w:rPr>
          <w:sz w:val="26"/>
          <w:szCs w:val="26"/>
        </w:rPr>
        <w:tab/>
        <w:t>п. 12.5 не</w:t>
      </w:r>
      <w:r w:rsidRPr="00D435EE">
        <w:rPr>
          <w:sz w:val="26"/>
          <w:szCs w:val="26"/>
        </w:rPr>
        <w:tab/>
        <w:t>предусмотрен порядок приема и передачи дежурства (в том числе порядок приема и передачи</w:t>
      </w:r>
      <w:r w:rsidRPr="00D435EE">
        <w:rPr>
          <w:sz w:val="26"/>
          <w:szCs w:val="26"/>
        </w:rPr>
        <w:tab/>
        <w:t>документов, средств охраны, оружия и специальных средств</w:t>
      </w:r>
      <w:r w:rsidRPr="00D435EE">
        <w:rPr>
          <w:sz w:val="26"/>
          <w:szCs w:val="26"/>
        </w:rPr>
        <w:tab/>
        <w:t>в соответствии с законодательством Российской Федерации, регламентирующим частную охранную деятельность, оборот оружия и специальных средств);</w:t>
      </w:r>
    </w:p>
    <w:p w:rsidR="00214B30" w:rsidRPr="00D435EE" w:rsidP="00214B30">
      <w:pPr>
        <w:ind w:left="40" w:right="40" w:firstLine="680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в нарушение п. 12.6 не отражены действия частного охранника при совершении (угрозе совершения) преступления в форме вооруженного нападения, в том числе террористической направленности, на объект охраны.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>Виновность ООО «ЧОП «СКБ-Югра» в сов</w:t>
      </w:r>
      <w:r w:rsidRPr="00D435EE" w:rsidR="00317A3E">
        <w:rPr>
          <w:szCs w:val="26"/>
        </w:rPr>
        <w:t xml:space="preserve">ершении вышеуказанных действий </w:t>
      </w:r>
      <w:r w:rsidRPr="00D435EE">
        <w:rPr>
          <w:szCs w:val="26"/>
        </w:rPr>
        <w:t xml:space="preserve">подтверждается исследованными судом: 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>- протоколом об административном правонарушении;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- </w:t>
      </w:r>
      <w:r w:rsidRPr="00D435EE" w:rsidR="00317A3E">
        <w:rPr>
          <w:szCs w:val="26"/>
        </w:rPr>
        <w:t>рапортом</w:t>
      </w:r>
      <w:r w:rsidRPr="00D435EE">
        <w:rPr>
          <w:szCs w:val="26"/>
        </w:rPr>
        <w:t>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- </w:t>
      </w:r>
      <w:r w:rsidRPr="00D435EE" w:rsidR="00317A3E">
        <w:rPr>
          <w:szCs w:val="26"/>
        </w:rPr>
        <w:t>предписанием</w:t>
      </w:r>
      <w:r w:rsidRPr="00D435EE">
        <w:rPr>
          <w:szCs w:val="26"/>
        </w:rPr>
        <w:t>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- </w:t>
      </w:r>
      <w:r w:rsidRPr="00D435EE" w:rsidR="00317A3E">
        <w:rPr>
          <w:szCs w:val="26"/>
        </w:rPr>
        <w:t>государственным контрактом</w:t>
      </w:r>
      <w:r w:rsidRPr="00D435EE">
        <w:rPr>
          <w:szCs w:val="26"/>
        </w:rPr>
        <w:t>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- </w:t>
      </w:r>
      <w:r w:rsidRPr="00D435EE" w:rsidR="00317A3E">
        <w:rPr>
          <w:szCs w:val="26"/>
        </w:rPr>
        <w:t>инструкцией</w:t>
      </w:r>
      <w:r w:rsidRPr="00D435EE">
        <w:rPr>
          <w:szCs w:val="26"/>
        </w:rPr>
        <w:t>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 xml:space="preserve">- </w:t>
      </w:r>
      <w:r w:rsidRPr="00D435EE" w:rsidR="00317A3E">
        <w:rPr>
          <w:szCs w:val="26"/>
        </w:rPr>
        <w:t>выпиской из лицензии</w:t>
      </w:r>
      <w:r w:rsidRPr="00D435EE">
        <w:rPr>
          <w:szCs w:val="26"/>
        </w:rPr>
        <w:t>;</w:t>
      </w:r>
    </w:p>
    <w:p w:rsidR="00F11AD6" w:rsidRPr="00D435EE" w:rsidP="00F11AD6">
      <w:pPr>
        <w:pStyle w:val="BodyText"/>
        <w:ind w:firstLine="708"/>
        <w:rPr>
          <w:szCs w:val="26"/>
        </w:rPr>
      </w:pPr>
      <w:r w:rsidRPr="00D435EE">
        <w:rPr>
          <w:szCs w:val="26"/>
        </w:rPr>
        <w:t>- выпиской из ЕГРЮЛ.</w:t>
      </w:r>
    </w:p>
    <w:p w:rsidR="00F11AD6" w:rsidRPr="00D435EE" w:rsidP="00F11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Как установлено в судебном заседании, ООО «ЧОП «СКБ-Югра», имело возможность для соблюдения требований законодательства, однако не приняло все зависящие от него меры по его соблюдению.</w:t>
      </w:r>
    </w:p>
    <w:p w:rsidR="00D435EE" w:rsidRPr="00D435EE" w:rsidP="00F11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Доводы представителя юридического лица не могут быть состязательными, так как они основаны на не верном толковании норм права.</w:t>
      </w:r>
    </w:p>
    <w:p w:rsidR="00F11AD6" w:rsidRPr="00D435EE" w:rsidP="00F11AD6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</w:rPr>
      </w:pPr>
      <w:r w:rsidRPr="00D435EE">
        <w:rPr>
          <w:sz w:val="26"/>
          <w:szCs w:val="26"/>
        </w:rPr>
        <w:t xml:space="preserve">Действия ООО «ЧОП «СКБ-Югра» мировой судья квалифицирует по ст. 19.7 КоАП РФ. </w:t>
      </w:r>
    </w:p>
    <w:p w:rsidR="00F11AD6" w:rsidRPr="00D435EE" w:rsidP="00F11AD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Смягчающих и о</w:t>
      </w:r>
      <w:r w:rsidRPr="00D435EE">
        <w:rPr>
          <w:snapToGrid w:val="0"/>
          <w:sz w:val="26"/>
          <w:szCs w:val="26"/>
        </w:rPr>
        <w:t>тягчающих ответственность административную ответственность, мировым судьей не установлено</w:t>
      </w:r>
      <w:r w:rsidRPr="00D435EE">
        <w:rPr>
          <w:snapToGrid w:val="0"/>
          <w:color w:val="000000"/>
          <w:sz w:val="26"/>
          <w:szCs w:val="26"/>
        </w:rPr>
        <w:t xml:space="preserve">. </w:t>
      </w:r>
    </w:p>
    <w:p w:rsidR="00F11AD6" w:rsidRPr="00D435EE" w:rsidP="00F11AD6">
      <w:pPr>
        <w:ind w:firstLine="567"/>
        <w:jc w:val="both"/>
        <w:rPr>
          <w:sz w:val="26"/>
          <w:szCs w:val="26"/>
        </w:rPr>
      </w:pPr>
      <w:r w:rsidRPr="00D435EE">
        <w:rPr>
          <w:sz w:val="26"/>
          <w:szCs w:val="26"/>
        </w:rPr>
        <w:t>Определяя вид и меру наказания нарушителю, суд учитывает характер и тяжесть совершенного ею правонарушения не повлекшего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отсутствие имущественного ущерба.</w:t>
      </w:r>
    </w:p>
    <w:p w:rsidR="00F11AD6" w:rsidRPr="00D435EE" w:rsidP="00D435EE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D435EE">
        <w:rPr>
          <w:snapToGrid w:val="0"/>
          <w:color w:val="000000"/>
          <w:sz w:val="26"/>
          <w:szCs w:val="26"/>
        </w:rPr>
        <w:t xml:space="preserve">    Руководствуясь ст.ст.29.9, 29.10 КоАП РФ, мировой судья</w:t>
      </w:r>
    </w:p>
    <w:p w:rsidR="00F11AD6" w:rsidRPr="00D435EE" w:rsidP="00D435EE">
      <w:pPr>
        <w:jc w:val="center"/>
        <w:rPr>
          <w:snapToGrid w:val="0"/>
          <w:sz w:val="26"/>
          <w:szCs w:val="26"/>
        </w:rPr>
      </w:pPr>
      <w:r w:rsidRPr="00D435EE">
        <w:rPr>
          <w:b/>
          <w:bCs/>
          <w:snapToGrid w:val="0"/>
          <w:sz w:val="26"/>
          <w:szCs w:val="26"/>
        </w:rPr>
        <w:t>ПОСТАНОВИЛ</w:t>
      </w:r>
      <w:r w:rsidRPr="00D435EE">
        <w:rPr>
          <w:snapToGrid w:val="0"/>
          <w:sz w:val="26"/>
          <w:szCs w:val="26"/>
        </w:rPr>
        <w:t>:</w:t>
      </w:r>
    </w:p>
    <w:p w:rsidR="00F11AD6" w:rsidRPr="00D435EE" w:rsidP="00F11AD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D435EE">
        <w:rPr>
          <w:snapToGrid w:val="0"/>
          <w:color w:val="000000"/>
          <w:sz w:val="26"/>
          <w:szCs w:val="26"/>
        </w:rPr>
        <w:t xml:space="preserve">Признать </w:t>
      </w:r>
      <w:r w:rsidRPr="00D435EE">
        <w:rPr>
          <w:sz w:val="26"/>
          <w:szCs w:val="26"/>
        </w:rPr>
        <w:t xml:space="preserve">ООО «ЧОП «СКБ-Югра» </w:t>
      </w:r>
      <w:r w:rsidRPr="00D435EE">
        <w:rPr>
          <w:snapToGrid w:val="0"/>
          <w:color w:val="000000"/>
          <w:sz w:val="26"/>
          <w:szCs w:val="26"/>
        </w:rPr>
        <w:t>виновным в совершении административного правонарушения, предусмотренного ст.19.7 КоАП РФ, и назначить наказание в виде предупреждения.</w:t>
      </w:r>
    </w:p>
    <w:p w:rsidR="00F11AD6" w:rsidRPr="00D435EE" w:rsidP="00F11AD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D435EE">
        <w:rPr>
          <w:snapToGrid w:val="0"/>
          <w:color w:val="000000"/>
          <w:sz w:val="26"/>
          <w:szCs w:val="26"/>
        </w:rPr>
        <w:t xml:space="preserve"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 </w:t>
      </w:r>
    </w:p>
    <w:p w:rsidR="00F11AD6" w:rsidRPr="00D435EE" w:rsidP="00F11AD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F11AD6" w:rsidRPr="00D435EE" w:rsidP="00F11AD6">
      <w:pPr>
        <w:pStyle w:val="BodyText2"/>
        <w:spacing w:after="0" w:line="240" w:lineRule="auto"/>
        <w:ind w:firstLine="708"/>
        <w:rPr>
          <w:sz w:val="26"/>
          <w:szCs w:val="26"/>
        </w:rPr>
      </w:pPr>
    </w:p>
    <w:p w:rsidR="00F11AD6" w:rsidRPr="00D435EE" w:rsidP="00F11AD6">
      <w:pPr>
        <w:pStyle w:val="BodyText2"/>
        <w:spacing w:after="0" w:line="240" w:lineRule="auto"/>
        <w:rPr>
          <w:sz w:val="26"/>
          <w:szCs w:val="26"/>
        </w:rPr>
      </w:pPr>
      <w:r w:rsidRPr="00D435EE">
        <w:rPr>
          <w:sz w:val="26"/>
          <w:szCs w:val="26"/>
        </w:rPr>
        <w:t>Мировой судья</w:t>
      </w:r>
      <w:r w:rsidRPr="00D435EE" w:rsidR="00214B30">
        <w:rPr>
          <w:sz w:val="26"/>
          <w:szCs w:val="26"/>
        </w:rPr>
        <w:t xml:space="preserve">                                                                                  </w:t>
      </w:r>
      <w:r w:rsidRPr="00D435EE">
        <w:rPr>
          <w:sz w:val="26"/>
          <w:szCs w:val="26"/>
        </w:rPr>
        <w:t xml:space="preserve">О.А. Новокшенова </w:t>
      </w:r>
    </w:p>
    <w:p w:rsidR="00F11AD6" w:rsidRPr="00D435EE" w:rsidP="00F11AD6">
      <w:pPr>
        <w:pStyle w:val="BodyText2"/>
        <w:spacing w:after="0" w:line="240" w:lineRule="auto"/>
        <w:rPr>
          <w:sz w:val="26"/>
          <w:szCs w:val="26"/>
        </w:rPr>
      </w:pPr>
      <w:r w:rsidRPr="00D435EE">
        <w:rPr>
          <w:sz w:val="26"/>
          <w:szCs w:val="26"/>
        </w:rPr>
        <w:t>Копия верна</w:t>
      </w:r>
    </w:p>
    <w:p w:rsidR="00745F73" w:rsidRPr="00D435EE" w:rsidP="00D435EE">
      <w:pPr>
        <w:pStyle w:val="BodyText2"/>
        <w:spacing w:after="0" w:line="240" w:lineRule="auto"/>
        <w:rPr>
          <w:sz w:val="26"/>
          <w:szCs w:val="26"/>
        </w:rPr>
      </w:pPr>
      <w:r w:rsidRPr="00D435EE">
        <w:rPr>
          <w:sz w:val="26"/>
          <w:szCs w:val="26"/>
        </w:rPr>
        <w:t>Мировой судья</w:t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</w:r>
      <w:r w:rsidRPr="00D435EE">
        <w:rPr>
          <w:sz w:val="26"/>
          <w:szCs w:val="26"/>
        </w:rPr>
        <w:tab/>
        <w:t xml:space="preserve">         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4"/>
    <w:rsid w:val="00214B30"/>
    <w:rsid w:val="00317A3E"/>
    <w:rsid w:val="004378C4"/>
    <w:rsid w:val="00745F73"/>
    <w:rsid w:val="00D35ED5"/>
    <w:rsid w:val="00D435EE"/>
    <w:rsid w:val="00F11AD6"/>
    <w:rsid w:val="00F613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259A68-528E-457A-A1A1-1F21CE3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AD6"/>
    <w:rPr>
      <w:color w:val="0000FF"/>
      <w:u w:val="single"/>
    </w:rPr>
  </w:style>
  <w:style w:type="paragraph" w:styleId="Title">
    <w:name w:val="Title"/>
    <w:basedOn w:val="Normal"/>
    <w:link w:val="a"/>
    <w:qFormat/>
    <w:rsid w:val="00F11AD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11AD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11AD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11A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F11AD6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F1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F11AD6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F1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F11A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F1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Normal"/>
    <w:rsid w:val="00F11AD6"/>
    <w:pPr>
      <w:widowControl w:val="0"/>
      <w:shd w:val="clear" w:color="auto" w:fill="FFFFFF"/>
      <w:spacing w:line="298" w:lineRule="exact"/>
      <w:jc w:val="both"/>
    </w:pPr>
    <w:rPr>
      <w:color w:val="000000"/>
      <w:lang w:bidi="ru-RU"/>
    </w:rPr>
  </w:style>
  <w:style w:type="character" w:customStyle="1" w:styleId="a2">
    <w:name w:val="Основной текст_"/>
    <w:basedOn w:val="DefaultParagraphFont"/>
    <w:link w:val="4"/>
    <w:locked/>
    <w:rsid w:val="00F11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Normal"/>
    <w:link w:val="a2"/>
    <w:rsid w:val="00F11AD6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Normal"/>
    <w:rsid w:val="00F11AD6"/>
    <w:pPr>
      <w:spacing w:before="100" w:beforeAutospacing="1" w:after="100" w:afterAutospacing="1"/>
    </w:pPr>
  </w:style>
  <w:style w:type="character" w:customStyle="1" w:styleId="21">
    <w:name w:val="Основной текст2"/>
    <w:basedOn w:val="a2"/>
    <w:rsid w:val="00F11A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2"/>
    <w:rsid w:val="00F11A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Emphasis">
    <w:name w:val="Emphasis"/>
    <w:basedOn w:val="DefaultParagraphFont"/>
    <w:uiPriority w:val="20"/>
    <w:qFormat/>
    <w:rsid w:val="00F11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7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